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225425</wp:posOffset>
            </wp:positionH>
            <wp:positionV relativeFrom="paragraph">
              <wp:posOffset>-203835</wp:posOffset>
            </wp:positionV>
            <wp:extent cx="2100580" cy="981075"/>
            <wp:effectExtent l="0" t="0" r="13970" b="9525"/>
            <wp:wrapNone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MEETING AGENDA   </w:t>
      </w:r>
    </w:p>
    <w:p>
      <w:pPr>
        <w:spacing w:after="0"/>
        <w:ind w:left="42" w:right="5" w:hanging="10"/>
        <w:jc w:val="center"/>
      </w:pPr>
      <w:r>
        <w:rPr>
          <w:rFonts w:ascii="Arial" w:hAnsi="Arial" w:eastAsia="Arial" w:cs="Arial"/>
          <w:b/>
          <w:sz w:val="20"/>
        </w:rPr>
        <w:t>Wednesday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 February 15</w:t>
      </w:r>
      <w:r>
        <w:rPr>
          <w:rFonts w:ascii="Arial" w:hAnsi="Arial" w:eastAsia="Arial" w:cs="Arial"/>
          <w:b/>
          <w:sz w:val="20"/>
        </w:rPr>
        <w:t>, 2022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ascii="Helvetica" w:hAnsi="Helvetica" w:eastAsia="Helvetica" w:cs="Helvetica"/>
          <w:i w:val="0"/>
          <w:iCs w:val="0"/>
          <w:caps w:val="0"/>
          <w:color w:val="232333"/>
          <w:spacing w:val="6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instrText xml:space="preserve"> HYPERLINK "https://us02web.zoom.us/j/87686400594" \t "https://us02web.zoom.us/meeting/_blank"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https://us02web.zoom.us/j/87686400594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end"/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Review and Approval of Minutes from</w:t>
      </w:r>
      <w:r>
        <w:rPr>
          <w:rFonts w:hint="default" w:ascii="Arial" w:hAnsi="Arial" w:eastAsia="Arial" w:cs="Arial"/>
          <w:lang w:val="en-US"/>
        </w:rPr>
        <w:t xml:space="preserve"> Jan 18</w:t>
      </w:r>
      <w:r>
        <w:rPr>
          <w:rFonts w:ascii="Arial" w:hAnsi="Arial" w:eastAsia="Arial" w:cs="Arial"/>
        </w:rPr>
        <w:t>, 2022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Approval of Financial Report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Staff Updates- T</w:t>
      </w:r>
      <w:r>
        <w:rPr>
          <w:rFonts w:hint="default" w:ascii="Arial" w:hAnsi="Arial" w:eastAsia="Arial" w:cs="Arial"/>
          <w:lang w:val="en-US"/>
        </w:rPr>
        <w:t>ravis Regalo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Merchant Group Update</w:t>
      </w:r>
      <w:r>
        <w:rPr>
          <w:rFonts w:hint="default" w:ascii="Arial" w:hAnsi="Arial" w:eastAsia="Arial" w:cs="Arial"/>
          <w:lang w:val="en-US"/>
        </w:rPr>
        <w:t xml:space="preserve"> </w:t>
      </w:r>
      <w:r>
        <w:rPr>
          <w:rFonts w:ascii="Arial" w:hAnsi="Arial" w:eastAsia="Arial" w:cs="Arial"/>
        </w:rPr>
        <w:t>-</w:t>
      </w:r>
      <w:r>
        <w:rPr>
          <w:rFonts w:hint="default" w:ascii="Arial" w:hAnsi="Arial" w:eastAsia="Arial" w:cs="Arial"/>
          <w:lang w:val="en-US"/>
        </w:rPr>
        <w:t xml:space="preserve"> </w:t>
      </w:r>
      <w:r>
        <w:rPr>
          <w:rFonts w:ascii="Arial" w:hAnsi="Arial" w:eastAsia="Arial" w:cs="Arial"/>
        </w:rPr>
        <w:t>L</w:t>
      </w:r>
      <w:r>
        <w:rPr>
          <w:rFonts w:hint="default" w:ascii="Arial" w:hAnsi="Arial" w:eastAsia="Arial" w:cs="Arial"/>
          <w:lang w:val="en-US"/>
        </w:rPr>
        <w:t>ori Smith / Alta Fernandes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“The Market”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Pressure Washing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Pots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 Walks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 Contract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 - Facade quotes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Speakers and Music Program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Electrical Outlets.</w:t>
      </w:r>
      <w:bookmarkStart w:id="0" w:name="_GoBack"/>
      <w:bookmarkEnd w:id="0"/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4</w:t>
      </w:r>
      <w:r>
        <w:rPr>
          <w:rFonts w:hint="default" w:ascii="Arial" w:hAnsi="Arial" w:cs="Arial"/>
          <w:vertAlign w:val="superscript"/>
          <w:lang w:val="en-US"/>
        </w:rPr>
        <w:t>th</w:t>
      </w:r>
      <w:r>
        <w:rPr>
          <w:rFonts w:hint="default" w:ascii="Arial" w:hAnsi="Arial" w:cs="Arial"/>
          <w:lang w:val="en-US"/>
        </w:rPr>
        <w:t xml:space="preserve"> of July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Drone Show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Civitas Advisory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PBID Rewrite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pStyle w:val="5"/>
        <w:numPr>
          <w:ilvl w:val="0"/>
          <w:numId w:val="0"/>
        </w:numPr>
        <w:spacing w:after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spacing w:after="0"/>
        <w:ind w:left="705"/>
        <w:rPr>
          <w:rFonts w:ascii="Arial" w:hAnsi="Arial" w:eastAsia="Arial" w:cs="Arial"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Closed Session</w:t>
      </w:r>
    </w:p>
    <w:p>
      <w:pPr>
        <w:pStyle w:val="5"/>
      </w:pP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</w:pPr>
      <w:r>
        <w:t>Employee review</w:t>
      </w:r>
    </w:p>
    <w:p>
      <w:pPr>
        <w:spacing w:after="0"/>
      </w:pPr>
    </w:p>
    <w:p>
      <w:pPr>
        <w:spacing w:after="0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F2C44E9"/>
    <w:rsid w:val="245B17D4"/>
    <w:rsid w:val="27B25886"/>
    <w:rsid w:val="2C0130A7"/>
    <w:rsid w:val="354C1378"/>
    <w:rsid w:val="3E72001C"/>
    <w:rsid w:val="534C64D4"/>
    <w:rsid w:val="597263ED"/>
    <w:rsid w:val="7BA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2023-02-15T19:13:41Z</cp:lastPrinted>
  <dcterms:modified xsi:type="dcterms:W3CDTF">2023-02-15T20:05:49Z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13534EB5DE1542C3BFD83DACDC19D5B4</vt:lpwstr>
  </property>
</Properties>
</file>